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Диагностика экологических знаний детей старшей группы</w:t>
      </w:r>
    </w:p>
    <w:p w:rsidR="006B6CEB" w:rsidRPr="004A4A32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1. Назови и покажи на картинке животных (более 5 домашних и диких)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 Назови признаки, отличающие птиц от животных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3. Расскажи, что делают в зимнее время медведь, заяц, волк?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4. Назови зимующих птиц (3-4)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5. Назови и покажи птиц на картинке (4-5)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6. Назови перелётных птиц. Почему они улетают в тёплые края? (3 вида)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7. </w:t>
      </w:r>
      <w:proofErr w:type="gramStart"/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Д/И «Каждому свой домик» (классификация животных: насекомые; рыбы; птицы – дикие, домашние; звери – дикие, домашние)</w:t>
      </w:r>
      <w:proofErr w:type="gramEnd"/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8. Расскажи, как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их насекомых ты знаешь (картинке</w:t>
      </w: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). Какую пользу приносит пчела, божья коровка? 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9. Расскажи о том, кто живёт в нашем аквариуме? Зачем рыбе нужен хвост, плавники?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10. Узнай, с какого дерева лист (4-5 вида)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11. Назови и покажи овощи, фрукты, ягоды (по 5-6 видов)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12. Назови и покажи комнатные растения нашей группы (5-6 видов). Какие условия необходимы для комнатных растений?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13. Назови и покажи части растений 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14. Покажи, какие растения необходимо часто поливать, какие редко. Объясни почему?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15. Зачем растению стебель, ствол, листья, корни?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16. Расскажи и покажи, какие деревья, кустарники на нашем участке ты знаешь? (3-4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вида)?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17. Узнай, назови растение по цветку (5-6)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18. Д/И «Что где растёт?» Предложить детям «посадить» растения (классификация: растения цветника, луга, поля)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19. Расскажи о данном сезоне. Подбери картинки, относящиеся к данному времени года.</w:t>
      </w:r>
    </w:p>
    <w:p w:rsidR="006B6CEB" w:rsidRPr="00DD717A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6B6CEB" w:rsidRPr="00DD717A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after="0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after="0" w:line="285" w:lineRule="atLeast"/>
        <w:ind w:right="-285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CEB" w:rsidRPr="004A4A32" w:rsidSect="006F64CB">
          <w:pgSz w:w="11906" w:h="16838"/>
          <w:pgMar w:top="567" w:right="851" w:bottom="426" w:left="426" w:header="708" w:footer="708" w:gutter="0"/>
          <w:cols w:space="708"/>
          <w:docGrid w:linePitch="360"/>
        </w:sect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6B6CEB" w:rsidRPr="00AA26B0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Старшая группа № </w:t>
      </w:r>
      <w:r w:rsidR="00CD5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</w:p>
    <w:tbl>
      <w:tblPr>
        <w:tblW w:w="54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710"/>
        <w:gridCol w:w="710"/>
        <w:gridCol w:w="710"/>
        <w:gridCol w:w="708"/>
        <w:gridCol w:w="708"/>
        <w:gridCol w:w="710"/>
        <w:gridCol w:w="708"/>
        <w:gridCol w:w="16"/>
        <w:gridCol w:w="712"/>
        <w:gridCol w:w="567"/>
        <w:gridCol w:w="567"/>
        <w:gridCol w:w="615"/>
        <w:gridCol w:w="522"/>
        <w:gridCol w:w="7"/>
        <w:gridCol w:w="542"/>
        <w:gridCol w:w="562"/>
      </w:tblGrid>
      <w:tr w:rsidR="006B6CEB" w:rsidRPr="00FC1582" w:rsidTr="00DE3774">
        <w:trPr>
          <w:trHeight w:val="702"/>
        </w:trPr>
        <w:tc>
          <w:tcPr>
            <w:tcW w:w="250" w:type="pct"/>
            <w:vMerge w:val="restart"/>
            <w:tcBorders>
              <w:right w:val="single" w:sz="4" w:space="0" w:color="auto"/>
            </w:tcBorders>
            <w:vAlign w:val="center"/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626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625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625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4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504" w:type="pct"/>
            <w:gridSpan w:val="3"/>
            <w:tcBorders>
              <w:lef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6B6CEB" w:rsidRDefault="006B6CEB" w:rsidP="00DE3774">
            <w:pPr>
              <w:spacing w:after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6B6CEB" w:rsidRPr="00FC1582" w:rsidRDefault="006B6CEB" w:rsidP="00DE3774">
            <w:pPr>
              <w:jc w:val="center"/>
            </w:pPr>
            <w:r w:rsidRPr="00E742D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</w:t>
            </w:r>
          </w:p>
        </w:tc>
      </w:tr>
      <w:tr w:rsidR="006B6CEB" w:rsidRPr="00FC1582" w:rsidTr="00DE3774">
        <w:trPr>
          <w:trHeight w:val="393"/>
        </w:trPr>
        <w:tc>
          <w:tcPr>
            <w:tcW w:w="250" w:type="pct"/>
            <w:vMerge/>
            <w:tcBorders>
              <w:right w:val="single" w:sz="4" w:space="0" w:color="auto"/>
            </w:tcBorders>
            <w:vAlign w:val="center"/>
          </w:tcPr>
          <w:p w:rsidR="006B6CEB" w:rsidRPr="00875778" w:rsidRDefault="006B6CEB" w:rsidP="00DE377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CEB" w:rsidRPr="00875778" w:rsidRDefault="006B6CEB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3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400693" w:rsidRDefault="006B6CEB" w:rsidP="00DE3774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EB" w:rsidRPr="00400693" w:rsidRDefault="006B6CEB" w:rsidP="00DE3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585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5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365857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585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5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983A45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7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3A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8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3A45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roofErr w:type="gramStart"/>
            <w:r w:rsidRPr="00983A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8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" w:type="pct"/>
            <w:shd w:val="clear" w:color="auto" w:fill="auto"/>
          </w:tcPr>
          <w:p w:rsidR="006B6CEB" w:rsidRPr="00FC1582" w:rsidRDefault="006B6CEB" w:rsidP="00DE3774"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к.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sing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9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594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50"/>
        </w:trPr>
        <w:tc>
          <w:tcPr>
            <w:tcW w:w="250" w:type="pct"/>
            <w:vAlign w:val="center"/>
          </w:tcPr>
          <w:p w:rsidR="006B6CEB" w:rsidRPr="00E742D5" w:rsidRDefault="006B6CEB" w:rsidP="006B6CE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37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79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9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2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319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999" w:type="pct"/>
            <w:gridSpan w:val="2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В-47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С-53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С-74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Н-13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В-33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С-60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Н-7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9" w:type="pct"/>
            <w:gridSpan w:val="2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В-27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С-53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Н-20</w:t>
            </w:r>
          </w:p>
        </w:tc>
        <w:tc>
          <w:tcPr>
            <w:tcW w:w="314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50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В-40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С-60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50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71" w:type="pct"/>
            <w:tcBorders>
              <w:left w:val="double" w:sz="4" w:space="0" w:color="auto"/>
              <w:right w:val="sing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С-74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Н-13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В-20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С-80</w:t>
            </w:r>
          </w:p>
          <w:p w:rsidR="006B6CEB" w:rsidRPr="00983A45" w:rsidRDefault="006B6CEB" w:rsidP="00DE3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48" w:type="pct"/>
            <w:shd w:val="clear" w:color="auto" w:fill="auto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983A45" w:rsidRDefault="006B6CEB" w:rsidP="00DE3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</w:tr>
    </w:tbl>
    <w:p w:rsidR="006B6CEB" w:rsidRPr="000C0371" w:rsidRDefault="006B6CEB" w:rsidP="006B6CEB">
      <w:pPr>
        <w:tabs>
          <w:tab w:val="left" w:pos="6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0371">
        <w:rPr>
          <w:rFonts w:ascii="Times New Roman" w:hAnsi="Times New Roman" w:cs="Times New Roman"/>
          <w:sz w:val="24"/>
          <w:szCs w:val="24"/>
        </w:rPr>
        <w:t>Общий:</w:t>
      </w:r>
    </w:p>
    <w:p w:rsidR="006B6CEB" w:rsidRPr="000C0371" w:rsidRDefault="006B6CEB" w:rsidP="006B6C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0371"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28   % (4 чел.)</w:t>
      </w:r>
      <w:r w:rsidRPr="000C0371">
        <w:rPr>
          <w:rFonts w:ascii="Times New Roman" w:hAnsi="Times New Roman" w:cs="Times New Roman"/>
          <w:sz w:val="24"/>
          <w:szCs w:val="24"/>
        </w:rPr>
        <w:t xml:space="preserve">                       на конец года-В-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94  % (14 чел.)</w:t>
      </w:r>
      <w:r w:rsidRPr="000C03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6CEB" w:rsidRDefault="006B6CEB" w:rsidP="006B6CEB">
      <w:pPr>
        <w:tabs>
          <w:tab w:val="left" w:pos="56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-С-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65  % (10 чел.)</w:t>
      </w:r>
      <w:r w:rsidRPr="006706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06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  % (1 чел.)</w:t>
      </w:r>
    </w:p>
    <w:p w:rsidR="006B6CEB" w:rsidRDefault="006B6CEB" w:rsidP="006B6CEB">
      <w:pPr>
        <w:tabs>
          <w:tab w:val="left" w:pos="5653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-Н-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7  %  (1 чел.) </w:t>
      </w:r>
      <w:r w:rsidRPr="006706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061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706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0  % </w:t>
      </w:r>
    </w:p>
    <w:p w:rsidR="006B6CEB" w:rsidRPr="00FA3CE8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882729F" wp14:editId="2F7411E8">
            <wp:simplePos x="0" y="0"/>
            <wp:positionH relativeFrom="column">
              <wp:posOffset>307975</wp:posOffset>
            </wp:positionH>
            <wp:positionV relativeFrom="paragraph">
              <wp:posOffset>96520</wp:posOffset>
            </wp:positionV>
            <wp:extent cx="6057900" cy="4191000"/>
            <wp:effectExtent l="0" t="0" r="19050" b="19050"/>
            <wp:wrapSquare wrapText="bothSides"/>
            <wp:docPr id="1" name="Диаграмма 1" title="2018-2019 учебный год, начало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6CEB" w:rsidRPr="00E742D5" w:rsidRDefault="006B6CEB" w:rsidP="006B6CE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6B6CEB" w:rsidRPr="00E742D5" w:rsidSect="00BE2038">
          <w:pgSz w:w="11906" w:h="16838"/>
          <w:pgMar w:top="284" w:right="851" w:bottom="284" w:left="85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2645575" wp14:editId="0E2F5ED8">
            <wp:extent cx="5991225" cy="39243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AE50FE" w:rsidRPr="006B6CEB" w:rsidRDefault="006B6CEB" w:rsidP="006B6CEB">
      <w:pPr>
        <w:tabs>
          <w:tab w:val="left" w:pos="8083"/>
        </w:tabs>
      </w:pPr>
      <w:r>
        <w:tab/>
      </w:r>
    </w:p>
    <w:sectPr w:rsidR="00AE50FE" w:rsidRPr="006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86" w:rsidRDefault="00B51086" w:rsidP="006B6CEB">
      <w:pPr>
        <w:spacing w:after="0" w:line="240" w:lineRule="auto"/>
      </w:pPr>
      <w:r>
        <w:separator/>
      </w:r>
    </w:p>
  </w:endnote>
  <w:endnote w:type="continuationSeparator" w:id="0">
    <w:p w:rsidR="00B51086" w:rsidRDefault="00B51086" w:rsidP="006B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86" w:rsidRDefault="00B51086" w:rsidP="006B6CEB">
      <w:pPr>
        <w:spacing w:after="0" w:line="240" w:lineRule="auto"/>
      </w:pPr>
      <w:r>
        <w:separator/>
      </w:r>
    </w:p>
  </w:footnote>
  <w:footnote w:type="continuationSeparator" w:id="0">
    <w:p w:rsidR="00B51086" w:rsidRDefault="00B51086" w:rsidP="006B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A1D"/>
    <w:multiLevelType w:val="hybridMultilevel"/>
    <w:tmpl w:val="8AD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6BE"/>
    <w:multiLevelType w:val="hybridMultilevel"/>
    <w:tmpl w:val="18B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824BE"/>
    <w:multiLevelType w:val="hybridMultilevel"/>
    <w:tmpl w:val="80605E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A"/>
    <w:rsid w:val="001D243A"/>
    <w:rsid w:val="006B6CEB"/>
    <w:rsid w:val="00AE50FE"/>
    <w:rsid w:val="00B51086"/>
    <w:rsid w:val="00C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CEB"/>
  </w:style>
  <w:style w:type="paragraph" w:styleId="a8">
    <w:name w:val="footer"/>
    <w:basedOn w:val="a"/>
    <w:link w:val="a9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CEB"/>
  </w:style>
  <w:style w:type="paragraph" w:styleId="a8">
    <w:name w:val="footer"/>
    <w:basedOn w:val="a"/>
    <w:link w:val="a9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2018-2019</a:t>
            </a: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 учебный год</a:t>
            </a:r>
          </a:p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начало года</a:t>
            </a:r>
            <a:endParaRPr lang="ru-RU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4">
            <a:lumMod val="60000"/>
            <a:lumOff val="40000"/>
          </a:schemeClr>
        </a:solidFill>
      </c:spPr>
    </c:sideWall>
    <c:backWall>
      <c:thickness val="0"/>
      <c:spPr>
        <a:solidFill>
          <a:schemeClr val="accent4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0.17503014370394715"/>
          <c:y val="0.19036064001615183"/>
          <c:w val="0.67715318633020438"/>
          <c:h val="0.448887325785064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</c:v>
                </c:pt>
                <c:pt idx="1">
                  <c:v>13</c:v>
                </c:pt>
                <c:pt idx="2">
                  <c:v>33</c:v>
                </c:pt>
                <c:pt idx="3">
                  <c:v>27</c:v>
                </c:pt>
                <c:pt idx="4">
                  <c:v>40</c:v>
                </c:pt>
                <c:pt idx="5">
                  <c:v>13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74</c:v>
                </c:pt>
                <c:pt idx="2">
                  <c:v>60</c:v>
                </c:pt>
                <c:pt idx="3">
                  <c:v>53</c:v>
                </c:pt>
                <c:pt idx="4">
                  <c:v>60</c:v>
                </c:pt>
                <c:pt idx="5">
                  <c:v>74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7</c:v>
                </c:pt>
                <c:pt idx="3">
                  <c:v>20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116160"/>
        <c:axId val="121117696"/>
        <c:axId val="0"/>
      </c:bar3DChart>
      <c:dateAx>
        <c:axId val="12111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117696"/>
        <c:crosses val="autoZero"/>
        <c:auto val="0"/>
        <c:lblOffset val="100"/>
        <c:baseTimeUnit val="days"/>
      </c:dateAx>
      <c:valAx>
        <c:axId val="1211176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1616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5919798291166782"/>
          <c:y val="0.19854560851841666"/>
          <c:w val="0.10968454414896252"/>
          <c:h val="0.16439012168933428"/>
        </c:manualLayout>
      </c:layout>
      <c:overlay val="0"/>
    </c:legend>
    <c:plotVisOnly val="1"/>
    <c:dispBlanksAs val="gap"/>
    <c:showDLblsOverMax val="0"/>
  </c:chart>
  <c:spPr>
    <a:solidFill>
      <a:schemeClr val="accent5">
        <a:lumMod val="60000"/>
        <a:lumOff val="40000"/>
        <a:alpha val="43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2019 учебный год </a:t>
            </a:r>
          </a:p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конец</a:t>
            </a: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  <a:endParaRPr lang="ru-RU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4">
            <a:lumMod val="60000"/>
            <a:lumOff val="40000"/>
          </a:schemeClr>
        </a:solidFill>
      </c:spPr>
    </c:sideWall>
    <c:backWall>
      <c:thickness val="0"/>
      <c:spPr>
        <a:solidFill>
          <a:schemeClr val="accent4">
            <a:lumMod val="60000"/>
            <a:lumOff val="4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87</c:v>
                </c:pt>
                <c:pt idx="2">
                  <c:v>100</c:v>
                </c:pt>
                <c:pt idx="3">
                  <c:v>87</c:v>
                </c:pt>
                <c:pt idx="4">
                  <c:v>100</c:v>
                </c:pt>
                <c:pt idx="5">
                  <c:v>87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695424"/>
        <c:axId val="121151872"/>
        <c:axId val="0"/>
      </c:bar3DChart>
      <c:catAx>
        <c:axId val="120695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151872"/>
        <c:crosses val="autoZero"/>
        <c:auto val="1"/>
        <c:lblAlgn val="ctr"/>
        <c:lblOffset val="100"/>
        <c:noMultiLvlLbl val="0"/>
      </c:catAx>
      <c:valAx>
        <c:axId val="121151872"/>
        <c:scaling>
          <c:orientation val="minMax"/>
          <c:max val="100"/>
        </c:scaling>
        <c:delete val="0"/>
        <c:axPos val="l"/>
        <c:majorGridlines/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crossAx val="120695424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5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2019-11-15T06:54:00Z</dcterms:created>
  <dcterms:modified xsi:type="dcterms:W3CDTF">2020-08-18T12:33:00Z</dcterms:modified>
</cp:coreProperties>
</file>